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931A1" w14:textId="77777777" w:rsidR="009D7DBB" w:rsidRPr="00AE68DF" w:rsidRDefault="009D7DBB" w:rsidP="009D7DBB">
      <w:pPr>
        <w:spacing w:after="0" w:line="240" w:lineRule="auto"/>
        <w:ind w:left="3687" w:firstLine="708"/>
        <w:rPr>
          <w:rFonts w:ascii="Titillium Web" w:hAnsi="Titillium Web" w:cs="Arial"/>
          <w:b/>
        </w:rPr>
      </w:pPr>
      <w:r w:rsidRPr="00AE68DF">
        <w:rPr>
          <w:rFonts w:ascii="Titillium Web" w:hAnsi="Titillium Web" w:cs="Arial"/>
          <w:b/>
        </w:rPr>
        <w:t>Zamawiający:</w:t>
      </w:r>
    </w:p>
    <w:p w14:paraId="1D819F65" w14:textId="77777777" w:rsidR="009D7DBB" w:rsidRPr="00AE68DF" w:rsidRDefault="009D7DBB" w:rsidP="009D7DBB">
      <w:pPr>
        <w:spacing w:after="0" w:line="240" w:lineRule="auto"/>
        <w:ind w:left="4395"/>
        <w:jc w:val="both"/>
        <w:rPr>
          <w:rFonts w:ascii="Titillium Web" w:hAnsi="Titillium Web"/>
          <w:b/>
          <w:u w:val="single"/>
        </w:rPr>
      </w:pPr>
      <w:r w:rsidRPr="00AE68DF">
        <w:rPr>
          <w:rFonts w:ascii="Titillium Web" w:hAnsi="Titillium Web"/>
        </w:rPr>
        <w:t>Gdyńskie Centrum Sportu – jednostka budżetowa Gminy Miasta Gdynia</w:t>
      </w:r>
    </w:p>
    <w:p w14:paraId="10CC981F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ul. Olimpijska 5/9</w:t>
      </w:r>
    </w:p>
    <w:p w14:paraId="13F49A1B" w14:textId="77777777" w:rsidR="009D7DBB" w:rsidRPr="00AE68DF" w:rsidRDefault="009D7DBB" w:rsidP="009D7DBB">
      <w:pPr>
        <w:spacing w:after="0" w:line="240" w:lineRule="auto"/>
        <w:ind w:left="4395"/>
        <w:rPr>
          <w:rFonts w:ascii="Titillium Web" w:hAnsi="Titillium Web" w:cs="Arial"/>
        </w:rPr>
      </w:pPr>
      <w:r w:rsidRPr="00AE68DF">
        <w:rPr>
          <w:rFonts w:ascii="Titillium Web" w:hAnsi="Titillium Web" w:cs="Arial"/>
        </w:rPr>
        <w:t>81-538 Gdynia</w:t>
      </w:r>
    </w:p>
    <w:p w14:paraId="6BA6257D" w14:textId="77777777" w:rsidR="00A67919" w:rsidRPr="00714501" w:rsidRDefault="00A67919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Wykonawca:</w:t>
      </w:r>
    </w:p>
    <w:p w14:paraId="75AFCF17" w14:textId="77777777" w:rsidR="00A67919" w:rsidRPr="00714501" w:rsidRDefault="00254707" w:rsidP="001E226E">
      <w:pPr>
        <w:spacing w:after="0" w:line="240" w:lineRule="auto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</w:t>
      </w:r>
    </w:p>
    <w:p w14:paraId="39FCE1D0" w14:textId="5FF92FE8" w:rsidR="00254707" w:rsidRPr="00714501" w:rsidRDefault="00254707" w:rsidP="001E226E">
      <w:pPr>
        <w:spacing w:after="0" w:line="240" w:lineRule="auto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</w:rPr>
        <w:t>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…………</w:t>
      </w:r>
    </w:p>
    <w:p w14:paraId="356FB344" w14:textId="77777777" w:rsidR="003C472C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  <w:r w:rsidRPr="00714501">
        <w:rPr>
          <w:rFonts w:ascii="Titillium Web" w:hAnsi="Titillium Web" w:cs="Arial"/>
          <w:i/>
        </w:rPr>
        <w:t>(</w:t>
      </w:r>
      <w:r w:rsidR="003C472C" w:rsidRPr="00714501">
        <w:rPr>
          <w:rFonts w:ascii="Titillium Web" w:hAnsi="Titillium Web" w:cs="Arial"/>
          <w:i/>
          <w:sz w:val="18"/>
          <w:szCs w:val="18"/>
        </w:rPr>
        <w:t>pełna nazwa/firma, adres, w</w:t>
      </w:r>
      <w:r w:rsidR="008447A3" w:rsidRPr="00714501">
        <w:rPr>
          <w:rFonts w:ascii="Titillium Web" w:hAnsi="Titillium Web" w:cs="Arial"/>
          <w:i/>
          <w:sz w:val="18"/>
          <w:szCs w:val="18"/>
        </w:rPr>
        <w:t xml:space="preserve"> </w:t>
      </w:r>
      <w:r w:rsidRPr="00714501">
        <w:rPr>
          <w:rFonts w:ascii="Titillium Web" w:hAnsi="Titillium Web" w:cs="Arial"/>
          <w:i/>
          <w:sz w:val="18"/>
          <w:szCs w:val="18"/>
        </w:rPr>
        <w:t>zależności od podmiotu: NIP/KRS/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193D1537" w14:textId="77777777" w:rsidR="0002780F" w:rsidRPr="00714501" w:rsidRDefault="0002780F" w:rsidP="001E226E">
      <w:pPr>
        <w:spacing w:after="0" w:line="240" w:lineRule="auto"/>
        <w:ind w:right="5953"/>
        <w:rPr>
          <w:rFonts w:ascii="Titillium Web" w:hAnsi="Titillium Web" w:cs="Arial"/>
          <w:i/>
        </w:rPr>
      </w:pPr>
    </w:p>
    <w:p w14:paraId="5763ACD4" w14:textId="77777777" w:rsidR="00254707" w:rsidRPr="00714501" w:rsidRDefault="00254707" w:rsidP="001E226E">
      <w:pPr>
        <w:spacing w:after="0" w:line="240" w:lineRule="auto"/>
        <w:rPr>
          <w:rFonts w:ascii="Titillium Web" w:hAnsi="Titillium Web" w:cs="Arial"/>
          <w:u w:val="single"/>
        </w:rPr>
      </w:pPr>
      <w:r w:rsidRPr="00714501">
        <w:rPr>
          <w:rFonts w:ascii="Titillium Web" w:hAnsi="Titillium Web" w:cs="Arial"/>
          <w:u w:val="single"/>
        </w:rPr>
        <w:t>reprezentowany przez:</w:t>
      </w:r>
    </w:p>
    <w:p w14:paraId="25EA36A8" w14:textId="77777777" w:rsidR="00254707" w:rsidRPr="00714501" w:rsidRDefault="00254707" w:rsidP="001E226E">
      <w:pPr>
        <w:spacing w:after="0" w:line="240" w:lineRule="auto"/>
        <w:ind w:right="5954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………………………………………………………………………</w:t>
      </w:r>
      <w:r w:rsidR="005077B1" w:rsidRPr="00714501">
        <w:rPr>
          <w:rFonts w:ascii="Titillium Web" w:hAnsi="Titillium Web" w:cs="Arial"/>
        </w:rPr>
        <w:t>…………………………</w:t>
      </w:r>
      <w:r w:rsidRPr="00714501">
        <w:rPr>
          <w:rFonts w:ascii="Titillium Web" w:hAnsi="Titillium Web" w:cs="Arial"/>
        </w:rPr>
        <w:t>…</w:t>
      </w:r>
    </w:p>
    <w:p w14:paraId="253F8541" w14:textId="77777777" w:rsidR="00254707" w:rsidRPr="00714501" w:rsidRDefault="00254707" w:rsidP="001E226E">
      <w:pPr>
        <w:spacing w:after="0" w:line="240" w:lineRule="auto"/>
        <w:ind w:right="5953"/>
        <w:rPr>
          <w:rFonts w:ascii="Titillium Web" w:hAnsi="Titillium Web" w:cs="Arial"/>
          <w:i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>(imię, nazwisko, stanowisko/podstawa do  reprezentacji)</w:t>
      </w:r>
    </w:p>
    <w:p w14:paraId="573B2C5F" w14:textId="77777777" w:rsidR="00F769EE" w:rsidRDefault="00F769EE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</w:p>
    <w:p w14:paraId="4195F06D" w14:textId="23218013" w:rsidR="00905D1C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Oświadczenie składane na podstawie art. 125 ust. 1 ustawy z dnia 11 września 2019r. </w:t>
      </w:r>
    </w:p>
    <w:p w14:paraId="3A504F17" w14:textId="30354E34" w:rsidR="008F6A30" w:rsidRPr="00676D31" w:rsidRDefault="00905D1C" w:rsidP="00905D1C">
      <w:pPr>
        <w:spacing w:after="0" w:line="276" w:lineRule="auto"/>
        <w:jc w:val="center"/>
        <w:rPr>
          <w:rFonts w:ascii="Titillium Web" w:hAnsi="Titillium Web" w:cs="Arial"/>
          <w:b/>
        </w:rPr>
      </w:pPr>
      <w:r w:rsidRPr="00676D31">
        <w:rPr>
          <w:rFonts w:ascii="Titillium Web" w:hAnsi="Titillium Web" w:cs="Arial"/>
          <w:b/>
        </w:rPr>
        <w:t xml:space="preserve"> Prawo zamówień publicznych (zwanej dalej: „Ustawą”)</w:t>
      </w:r>
    </w:p>
    <w:p w14:paraId="35F7074A" w14:textId="77777777" w:rsidR="008F6A30" w:rsidRPr="00676D31" w:rsidRDefault="008F6A30" w:rsidP="008F6A30">
      <w:pPr>
        <w:spacing w:after="0" w:line="276" w:lineRule="auto"/>
        <w:jc w:val="center"/>
        <w:rPr>
          <w:rFonts w:ascii="Titillium Web" w:hAnsi="Titillium Web" w:cs="Arial"/>
          <w:bCs/>
          <w:u w:val="single"/>
        </w:rPr>
      </w:pPr>
      <w:r w:rsidRPr="00676D31">
        <w:rPr>
          <w:rFonts w:ascii="Titillium Web" w:hAnsi="Titillium Web" w:cs="Arial"/>
          <w:b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A590D7" w14:textId="77777777" w:rsidR="003C472C" w:rsidRPr="00714501" w:rsidRDefault="003C472C" w:rsidP="003C472C">
      <w:pPr>
        <w:spacing w:after="0" w:line="240" w:lineRule="auto"/>
        <w:jc w:val="center"/>
        <w:rPr>
          <w:rFonts w:ascii="Titillium Web" w:hAnsi="Titillium Web" w:cs="Arial"/>
          <w:b/>
          <w:sz w:val="24"/>
          <w:szCs w:val="24"/>
        </w:rPr>
      </w:pPr>
    </w:p>
    <w:p w14:paraId="458B400B" w14:textId="77777777" w:rsidR="009E379A" w:rsidRPr="00994490" w:rsidRDefault="00EA3E3B" w:rsidP="009E379A">
      <w:pPr>
        <w:spacing w:after="0" w:line="24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DOTYCZĄCE </w:t>
      </w:r>
      <w:r w:rsidR="009E379A" w:rsidRPr="00994490">
        <w:rPr>
          <w:rFonts w:ascii="Titillium Web" w:hAnsi="Titillium Web" w:cs="Arial"/>
          <w:b/>
          <w:u w:val="single"/>
        </w:rPr>
        <w:t xml:space="preserve">SPEŁNIANIA WARUNKÓW UDZIAŁU W POSTĘPOWANIU ORAZ </w:t>
      </w:r>
    </w:p>
    <w:p w14:paraId="0BD23A98" w14:textId="7E2BD624" w:rsidR="00EA3E3B" w:rsidRPr="00994490" w:rsidRDefault="009E379A" w:rsidP="00EA3E3B">
      <w:pPr>
        <w:spacing w:before="120" w:after="0" w:line="360" w:lineRule="auto"/>
        <w:jc w:val="center"/>
        <w:rPr>
          <w:rFonts w:ascii="Titillium Web" w:hAnsi="Titillium Web" w:cs="Arial"/>
          <w:b/>
          <w:u w:val="single"/>
        </w:rPr>
      </w:pPr>
      <w:r w:rsidRPr="00994490">
        <w:rPr>
          <w:rFonts w:ascii="Titillium Web" w:hAnsi="Titillium Web" w:cs="Arial"/>
          <w:b/>
          <w:u w:val="single"/>
        </w:rPr>
        <w:t xml:space="preserve">BRAKU PODSTAW DO </w:t>
      </w:r>
      <w:r w:rsidR="00EA3E3B" w:rsidRPr="00994490">
        <w:rPr>
          <w:rFonts w:ascii="Titillium Web" w:hAnsi="Titillium Web" w:cs="Arial"/>
          <w:b/>
          <w:u w:val="single"/>
        </w:rPr>
        <w:t xml:space="preserve">WYKLUCZENIA </w:t>
      </w:r>
    </w:p>
    <w:p w14:paraId="40D2D87A" w14:textId="15747A70" w:rsidR="001968E8" w:rsidRPr="000031D9" w:rsidRDefault="001968E8" w:rsidP="00B22516">
      <w:pPr>
        <w:jc w:val="both"/>
        <w:rPr>
          <w:rFonts w:ascii="Titillium Web" w:hAnsi="Titillium Web"/>
          <w:b/>
        </w:rPr>
      </w:pPr>
      <w:r w:rsidRPr="00714501">
        <w:rPr>
          <w:rFonts w:ascii="Titillium Web" w:hAnsi="Titillium Web" w:cs="Arial"/>
        </w:rPr>
        <w:t xml:space="preserve">Na potrzeby postępowania o udzielenie zamówienia publicznego prowadzonego </w:t>
      </w:r>
      <w:r w:rsidRPr="00714501">
        <w:rPr>
          <w:rFonts w:ascii="Titillium Web" w:hAnsi="Titillium Web"/>
        </w:rPr>
        <w:t>w trybie podstawowym, na podstawie art. 275 pkt. 1 ustawy z dnia 11 września 2019</w:t>
      </w:r>
      <w:r w:rsidRPr="00714501">
        <w:rPr>
          <w:rFonts w:ascii="Titillium Web" w:hAnsi="Titillium Web"/>
          <w:i/>
        </w:rPr>
        <w:t xml:space="preserve"> </w:t>
      </w:r>
      <w:r w:rsidRPr="00714501">
        <w:rPr>
          <w:rFonts w:ascii="Titillium Web" w:hAnsi="Titillium Web"/>
        </w:rPr>
        <w:t>r. Prawo zamówień publicznych</w:t>
      </w:r>
      <w:r w:rsidRPr="00714501">
        <w:rPr>
          <w:rFonts w:ascii="Titillium Web" w:hAnsi="Titillium Web" w:cs="Arial"/>
        </w:rPr>
        <w:t xml:space="preserve"> </w:t>
      </w:r>
      <w:r w:rsidR="006B6317" w:rsidRPr="00714501">
        <w:rPr>
          <w:rFonts w:ascii="Titillium Web" w:hAnsi="Titillium Web"/>
        </w:rPr>
        <w:t xml:space="preserve"> </w:t>
      </w:r>
      <w:r w:rsidR="00DE1870" w:rsidRPr="00714501">
        <w:rPr>
          <w:rFonts w:ascii="Titillium Web" w:hAnsi="Titillium Web"/>
        </w:rPr>
        <w:t>(</w:t>
      </w:r>
      <w:proofErr w:type="spellStart"/>
      <w:r w:rsidR="005D41EB" w:rsidRPr="005D41EB">
        <w:rPr>
          <w:rFonts w:ascii="Titillium Web" w:hAnsi="Titillium Web"/>
        </w:rPr>
        <w:t>t.j</w:t>
      </w:r>
      <w:proofErr w:type="spellEnd"/>
      <w:r w:rsidR="005D41EB" w:rsidRPr="005D41EB">
        <w:rPr>
          <w:rFonts w:ascii="Titillium Web" w:hAnsi="Titillium Web"/>
        </w:rPr>
        <w:t xml:space="preserve">. </w:t>
      </w:r>
      <w:r w:rsidR="00C0742D" w:rsidRPr="00ED2203">
        <w:rPr>
          <w:rFonts w:ascii="Titillium Web" w:hAnsi="Titillium Web"/>
        </w:rPr>
        <w:t>Dz. U. z 202</w:t>
      </w:r>
      <w:r w:rsidR="00096EC6">
        <w:rPr>
          <w:rFonts w:ascii="Titillium Web" w:hAnsi="Titillium Web"/>
        </w:rPr>
        <w:t>4</w:t>
      </w:r>
      <w:r w:rsidR="00C0742D" w:rsidRPr="00ED2203">
        <w:rPr>
          <w:rFonts w:ascii="Titillium Web" w:hAnsi="Titillium Web"/>
        </w:rPr>
        <w:t xml:space="preserve"> r. poz. 1</w:t>
      </w:r>
      <w:r w:rsidR="00096EC6">
        <w:rPr>
          <w:rFonts w:ascii="Titillium Web" w:hAnsi="Titillium Web"/>
        </w:rPr>
        <w:t>320</w:t>
      </w:r>
      <w:r w:rsidR="00E14C57">
        <w:rPr>
          <w:rFonts w:ascii="Titillium Web" w:hAnsi="Titillium Web"/>
        </w:rPr>
        <w:t xml:space="preserve"> z </w:t>
      </w:r>
      <w:proofErr w:type="spellStart"/>
      <w:r w:rsidR="00E14C57">
        <w:rPr>
          <w:rFonts w:ascii="Titillium Web" w:hAnsi="Titillium Web"/>
        </w:rPr>
        <w:t>późn</w:t>
      </w:r>
      <w:proofErr w:type="spellEnd"/>
      <w:r w:rsidR="00E14C57">
        <w:rPr>
          <w:rFonts w:ascii="Titillium Web" w:hAnsi="Titillium Web"/>
        </w:rPr>
        <w:t xml:space="preserve"> zm.</w:t>
      </w:r>
      <w:r w:rsidR="00DE1870" w:rsidRPr="00714501">
        <w:rPr>
          <w:rFonts w:ascii="Titillium Web" w:hAnsi="Titillium Web"/>
        </w:rPr>
        <w:t>)</w:t>
      </w:r>
      <w:r w:rsidR="006B6317" w:rsidRPr="00714501">
        <w:rPr>
          <w:rFonts w:ascii="Titillium Web" w:hAnsi="Titillium Web"/>
        </w:rPr>
        <w:t xml:space="preserve"> </w:t>
      </w:r>
      <w:r w:rsidRPr="00714501">
        <w:rPr>
          <w:rFonts w:ascii="Titillium Web" w:hAnsi="Titillium Web" w:cs="Arial"/>
        </w:rPr>
        <w:t xml:space="preserve">na </w:t>
      </w:r>
      <w:r w:rsidR="00096EC6" w:rsidRPr="00096EC6">
        <w:rPr>
          <w:rFonts w:ascii="Titillium Web" w:hAnsi="Titillium Web" w:cs="Arial"/>
          <w:b/>
          <w:bCs/>
        </w:rPr>
        <w:t>„</w:t>
      </w:r>
      <w:r w:rsidR="0082160D" w:rsidRPr="006702AA">
        <w:rPr>
          <w:rFonts w:ascii="Titillium Web" w:hAnsi="Titillium Web"/>
          <w:b/>
          <w:lang w:eastAsia="pl-PL"/>
        </w:rPr>
        <w:t>Dostaw</w:t>
      </w:r>
      <w:r w:rsidR="0082160D">
        <w:rPr>
          <w:rFonts w:ascii="Titillium Web" w:hAnsi="Titillium Web"/>
          <w:b/>
          <w:lang w:eastAsia="pl-PL"/>
        </w:rPr>
        <w:t>ę</w:t>
      </w:r>
      <w:r w:rsidR="0082160D" w:rsidRPr="006702AA">
        <w:rPr>
          <w:rFonts w:ascii="Titillium Web" w:hAnsi="Titillium Web"/>
          <w:b/>
          <w:lang w:eastAsia="pl-PL"/>
        </w:rPr>
        <w:t xml:space="preserve"> pucharów i medali dla potrzeb realizacji imprez organizowanych przez Gdyńskie Centrum Sportu</w:t>
      </w:r>
      <w:r w:rsidR="00096EC6" w:rsidRPr="00096EC6">
        <w:rPr>
          <w:rFonts w:ascii="Titillium Web" w:hAnsi="Titillium Web" w:cs="Arial"/>
          <w:b/>
          <w:bCs/>
        </w:rPr>
        <w:t>”</w:t>
      </w:r>
      <w:r w:rsidR="00747838" w:rsidRPr="00096EC6">
        <w:rPr>
          <w:rFonts w:ascii="Titillium Web" w:eastAsia="Calibri" w:hAnsi="Titillium Web" w:cs="TitilliumText22L Rg"/>
          <w:b/>
          <w:bCs/>
        </w:rPr>
        <w:t>,</w:t>
      </w:r>
      <w:r w:rsidR="00747838">
        <w:rPr>
          <w:rFonts w:ascii="Titillium Web" w:eastAsia="Calibri" w:hAnsi="Titillium Web" w:cs="TitilliumText22L Rg"/>
          <w:b/>
        </w:rPr>
        <w:t xml:space="preserve"> </w:t>
      </w:r>
      <w:r w:rsidRPr="00714501">
        <w:rPr>
          <w:rFonts w:ascii="Titillium Web" w:hAnsi="Titillium Web" w:cs="Arial"/>
        </w:rPr>
        <w:t>prowadzonego przez Gdyńskie Centrum Sportu oświadczam, co następuje:</w:t>
      </w:r>
    </w:p>
    <w:p w14:paraId="030E887D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DOTYCZĄCA WYKONAWCY:</w:t>
      </w:r>
    </w:p>
    <w:p w14:paraId="5F96C4D4" w14:textId="6D0AD629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spełniam warunki udziału w postępowaniu określone przez Zamawiającego w</w:t>
      </w:r>
      <w:r w:rsidRPr="00714501">
        <w:rPr>
          <w:rFonts w:ascii="Titillium Web" w:hAnsi="Titillium Web" w:cs="Calibri"/>
        </w:rPr>
        <w:t xml:space="preserve"> Rozdziale 6 </w:t>
      </w:r>
      <w:r w:rsidRPr="00714501">
        <w:rPr>
          <w:rFonts w:ascii="Titillium Web" w:hAnsi="Titillium Web" w:cs="TitilliumText22L Rg"/>
        </w:rPr>
        <w:t>Specyfikacji Warunków Zamówienia</w:t>
      </w:r>
      <w:r w:rsidR="00676D31">
        <w:rPr>
          <w:rStyle w:val="Odwoanieprzypisudolnego"/>
          <w:rFonts w:ascii="Titillium Web" w:hAnsi="Titillium Web" w:cs="TitilliumText22L Rg"/>
        </w:rPr>
        <w:footnoteReference w:id="1"/>
      </w:r>
      <w:r w:rsidRPr="00714501">
        <w:rPr>
          <w:rFonts w:ascii="Titillium Web" w:hAnsi="Titillium Web" w:cs="TitilliumText22L Rg"/>
        </w:rPr>
        <w:t>.</w:t>
      </w:r>
    </w:p>
    <w:p w14:paraId="43512FD9" w14:textId="28D13B19" w:rsidR="00C05343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lastRenderedPageBreak/>
        <w:t>Oświadczam, że nie podlegam wykluczeniu z postępowania na podstawie</w:t>
      </w:r>
      <w:r w:rsidR="001D1958">
        <w:rPr>
          <w:rStyle w:val="Odwoanieprzypisudolnego"/>
          <w:rFonts w:ascii="Titillium Web" w:hAnsi="Titillium Web" w:cs="TitilliumText22L Rg"/>
        </w:rPr>
        <w:footnoteReference w:id="2"/>
      </w:r>
      <w:r w:rsidR="00C05343">
        <w:rPr>
          <w:rFonts w:ascii="Titillium Web" w:hAnsi="Titillium Web" w:cs="TitilliumText22L Rg"/>
        </w:rPr>
        <w:t>:</w:t>
      </w:r>
    </w:p>
    <w:p w14:paraId="3609D34F" w14:textId="3B99BEDA" w:rsidR="00DC759A" w:rsidRDefault="00DC759A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108 ust</w:t>
      </w:r>
      <w:r w:rsidR="0035596D" w:rsidRPr="00714501">
        <w:rPr>
          <w:rFonts w:ascii="Titillium Web" w:hAnsi="Titillium Web" w:cs="TitilliumText22L Rg"/>
        </w:rPr>
        <w:t>.</w:t>
      </w:r>
      <w:r w:rsidRPr="00714501">
        <w:rPr>
          <w:rFonts w:ascii="Titillium Web" w:hAnsi="Titillium Web" w:cs="TitilliumText22L Rg"/>
        </w:rPr>
        <w:t xml:space="preserve"> 1 Ustawy</w:t>
      </w:r>
      <w:r w:rsidR="00C05343">
        <w:rPr>
          <w:rFonts w:ascii="Titillium Web" w:hAnsi="Titillium Web" w:cs="TitilliumText22L Rg"/>
        </w:rPr>
        <w:t>,</w:t>
      </w:r>
    </w:p>
    <w:p w14:paraId="6F85F169" w14:textId="088AFB50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714501">
        <w:rPr>
          <w:rFonts w:ascii="Titillium Web" w:hAnsi="Titillium Web" w:cs="TitilliumText22L Rg"/>
        </w:rPr>
        <w:t>art. 109 ust.1 pkt 4 Ustawy</w:t>
      </w:r>
      <w:r w:rsidR="007212A9">
        <w:rPr>
          <w:rFonts w:ascii="Titillium Web" w:hAnsi="Titillium Web" w:cs="TitilliumText22L Rg"/>
        </w:rPr>
        <w:t>,</w:t>
      </w:r>
    </w:p>
    <w:p w14:paraId="731B021D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5) Ustawy,</w:t>
      </w:r>
    </w:p>
    <w:p w14:paraId="7C1902F3" w14:textId="77777777" w:rsid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7) Ustawy,</w:t>
      </w:r>
    </w:p>
    <w:p w14:paraId="53A4820E" w14:textId="5B9B9E69" w:rsidR="00C05343" w:rsidRPr="00C05343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C05343">
        <w:rPr>
          <w:rFonts w:ascii="Titillium Web" w:hAnsi="Titillium Web" w:cs="Arial"/>
        </w:rPr>
        <w:t>art. 109 ust. 1 pkt. 8) Ustawy,</w:t>
      </w:r>
    </w:p>
    <w:p w14:paraId="7FA2E2BA" w14:textId="56D7D665" w:rsidR="00C05343" w:rsidRPr="00714501" w:rsidRDefault="00C05343" w:rsidP="00C05343">
      <w:pPr>
        <w:numPr>
          <w:ilvl w:val="1"/>
          <w:numId w:val="1"/>
        </w:numPr>
        <w:spacing w:after="0" w:line="360" w:lineRule="auto"/>
        <w:ind w:left="567" w:hanging="283"/>
        <w:jc w:val="both"/>
        <w:rPr>
          <w:rFonts w:ascii="Titillium Web" w:hAnsi="Titillium Web" w:cs="TitilliumText22L Rg"/>
        </w:rPr>
      </w:pPr>
      <w:r w:rsidRPr="003B3DB3">
        <w:rPr>
          <w:rFonts w:ascii="Titillium Web" w:hAnsi="Titillium Web" w:cs="Arial"/>
        </w:rPr>
        <w:t>art. 109 ust. 1 pkt. 10) Ustawy</w:t>
      </w:r>
      <w:r w:rsidR="007212A9">
        <w:rPr>
          <w:rFonts w:ascii="Titillium Web" w:hAnsi="Titillium Web" w:cs="Arial"/>
        </w:rPr>
        <w:t>.</w:t>
      </w:r>
    </w:p>
    <w:p w14:paraId="35B4BD77" w14:textId="77777777" w:rsidR="00DC759A" w:rsidRPr="00714501" w:rsidRDefault="00DC759A" w:rsidP="00DC759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TitilliumText22L Rg"/>
        </w:rPr>
        <w:t>Oświadczam</w:t>
      </w:r>
      <w:r w:rsidRPr="00714501">
        <w:rPr>
          <w:rFonts w:ascii="Titillium Web" w:hAnsi="Titillium Web" w:cs="Arial"/>
        </w:rPr>
        <w:t>, że zachodzą w stosunku do Wykonawcy podstawy wykluczenia z postępowania na podstawie art. …………. Ustawy</w:t>
      </w:r>
      <w:bookmarkStart w:id="0" w:name="_Hlk65236533"/>
      <w:r w:rsidRPr="00714501">
        <w:rPr>
          <w:rFonts w:ascii="Titillium Web" w:hAnsi="Titillium Web" w:cs="Arial"/>
          <w:vertAlign w:val="superscript"/>
        </w:rPr>
        <w:footnoteReference w:id="3"/>
      </w:r>
      <w:r w:rsidRPr="00714501">
        <w:rPr>
          <w:rFonts w:ascii="Titillium Web" w:hAnsi="Titillium Web" w:cs="Arial"/>
        </w:rPr>
        <w:t>.</w:t>
      </w:r>
      <w:bookmarkEnd w:id="0"/>
      <w:r w:rsidRPr="00714501">
        <w:rPr>
          <w:rFonts w:ascii="Titillium Web" w:hAnsi="Titillium Web" w:cs="Arial"/>
        </w:rPr>
        <w:t xml:space="preserve"> Jednocześnie oświadczam, że w związku z ww. okolicznością, na podstawie art. 110 ust. 2 Ustawy Wykonawca  podjął następujące środki naprawcze:…………………………………….....…………………………………………………………………………………</w:t>
      </w:r>
    </w:p>
    <w:p w14:paraId="77641DDF" w14:textId="780DFB26" w:rsidR="003C2772" w:rsidRPr="00905D1C" w:rsidRDefault="003C2772" w:rsidP="003C277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905D1C">
        <w:rPr>
          <w:rFonts w:ascii="Titillium Web" w:hAnsi="Titillium Web" w:cs="TitilliumText22L Rg"/>
        </w:rPr>
        <w:t>Oświadczam, że nie podlegam</w:t>
      </w:r>
      <w:r>
        <w:rPr>
          <w:rStyle w:val="Odwoanieprzypisudolnego"/>
          <w:rFonts w:ascii="Titillium Web" w:hAnsi="Titillium Web" w:cs="TitilliumText22L Rg"/>
        </w:rPr>
        <w:footnoteReference w:id="4"/>
      </w:r>
      <w:r w:rsidRPr="00905D1C">
        <w:rPr>
          <w:rFonts w:ascii="Titillium Web" w:hAnsi="Titillium Web" w:cs="TitilliumText22L Rg"/>
        </w:rPr>
        <w:t xml:space="preserve"> wykluczeniu z postępowania na podstawie art. 7 ust.1. </w:t>
      </w:r>
      <w:r w:rsidRPr="00905D1C">
        <w:rPr>
          <w:rFonts w:ascii="Titillium Web" w:hAnsi="Titillium Web" w:cs="TitilliumText22L Rg"/>
          <w:bCs/>
        </w:rPr>
        <w:t>ustawy z dnia 13 kwietnia 2022r. o szczególnych rozwiązaniach w zakresie przeciwdziałania wspieraniu agresji na Ukrainę oraz służących ochronie bezpieczeństwa narodowego (Dz.U. 202</w:t>
      </w:r>
      <w:r w:rsidR="00B50343">
        <w:rPr>
          <w:rFonts w:ascii="Titillium Web" w:hAnsi="Titillium Web" w:cs="TitilliumText22L Rg"/>
          <w:bCs/>
        </w:rPr>
        <w:t>5</w:t>
      </w:r>
      <w:r w:rsidRPr="00905D1C">
        <w:rPr>
          <w:rFonts w:ascii="Titillium Web" w:hAnsi="Titillium Web" w:cs="TitilliumText22L Rg"/>
          <w:bCs/>
        </w:rPr>
        <w:t>, poz. 5</w:t>
      </w:r>
      <w:r w:rsidR="00B50343">
        <w:rPr>
          <w:rFonts w:ascii="Titillium Web" w:hAnsi="Titillium Web" w:cs="TitilliumText22L Rg"/>
          <w:bCs/>
        </w:rPr>
        <w:t>14</w:t>
      </w:r>
      <w:r w:rsidRPr="00905D1C">
        <w:rPr>
          <w:rFonts w:ascii="Titillium Web" w:hAnsi="Titillium Web" w:cs="TitilliumText22L Rg"/>
          <w:bCs/>
        </w:rPr>
        <w:t>)</w:t>
      </w:r>
      <w:r w:rsidRPr="00FE0404">
        <w:rPr>
          <w:rStyle w:val="Odwoanieprzypisudolnego"/>
          <w:rFonts w:ascii="Titillium Web" w:hAnsi="Titillium Web" w:cs="TitilliumText22L Rg"/>
          <w:bCs/>
        </w:rPr>
        <w:footnoteReference w:id="5"/>
      </w:r>
      <w:r w:rsidRPr="00905D1C">
        <w:rPr>
          <w:rFonts w:ascii="Titillium Web" w:hAnsi="Titillium Web" w:cs="TitilliumText22L Rg"/>
          <w:bCs/>
        </w:rPr>
        <w:t>.</w:t>
      </w:r>
    </w:p>
    <w:p w14:paraId="5A53500F" w14:textId="77777777" w:rsidR="00B22516" w:rsidRPr="00B22516" w:rsidRDefault="00B22516" w:rsidP="00B22516">
      <w:pPr>
        <w:spacing w:after="0" w:line="360" w:lineRule="auto"/>
        <w:ind w:left="284"/>
        <w:jc w:val="both"/>
        <w:rPr>
          <w:rFonts w:ascii="Titillium Web" w:hAnsi="Titillium Web" w:cs="Arial"/>
        </w:rPr>
      </w:pPr>
    </w:p>
    <w:p w14:paraId="2CE44A07" w14:textId="0F2D5CF1" w:rsidR="001E226E" w:rsidRPr="00CE78B1" w:rsidRDefault="001E226E" w:rsidP="001E226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tillium Web" w:hAnsi="Titillium Web" w:cs="Arial"/>
        </w:rPr>
      </w:pPr>
      <w:r w:rsidRPr="00CE78B1">
        <w:rPr>
          <w:rFonts w:ascii="Titillium Web" w:hAnsi="Titillium Web"/>
        </w:rPr>
        <w:lastRenderedPageBreak/>
        <w:t xml:space="preserve">Wskazujemy na dostępność naszych oświadczeń lub dokumentów, </w:t>
      </w:r>
      <w:r w:rsidRPr="00CE78B1">
        <w:rPr>
          <w:rFonts w:ascii="Titillium Web" w:hAnsi="Titillium Web" w:cs="Arial"/>
        </w:rPr>
        <w:t xml:space="preserve">które mogą posłużyć Zamawiającemu </w:t>
      </w:r>
      <w:r w:rsidRPr="00CE78B1">
        <w:rPr>
          <w:rFonts w:ascii="Titillium Web" w:hAnsi="Titillium Web"/>
        </w:rPr>
        <w:t xml:space="preserve">w niniejszym postępowaniu </w:t>
      </w:r>
      <w:r w:rsidRPr="00CE78B1">
        <w:rPr>
          <w:rFonts w:ascii="Titillium Web" w:hAnsi="Titillium Web" w:cs="Arial"/>
        </w:rPr>
        <w:t>do potwierdzenia okoliczności wymienionych w art. 125 ust. 1 Ustawy</w:t>
      </w:r>
      <w:r w:rsidRPr="00CE78B1">
        <w:rPr>
          <w:rFonts w:ascii="Titillium Web" w:hAnsi="Titillium Web"/>
        </w:rPr>
        <w:t xml:space="preserve"> w ogólnodostępnych i bezpłatnych bazach danych (</w:t>
      </w:r>
      <w:r w:rsidRPr="0094032C">
        <w:rPr>
          <w:rFonts w:ascii="Titillium Web" w:hAnsi="Titillium Web"/>
          <w:u w:val="single"/>
        </w:rPr>
        <w:t>pod wskazanymi poniżej adresami internetowymi*</w:t>
      </w:r>
      <w:r w:rsidRPr="00CE78B1">
        <w:rPr>
          <w:rFonts w:ascii="Titillium Web" w:hAnsi="Titillium Web"/>
        </w:rPr>
        <w:t>:</w:t>
      </w:r>
    </w:p>
    <w:p w14:paraId="4CF8B7AC" w14:textId="2D8F9692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https://ems.ms.gov.pl/krs/wyszukiwaniepodmiotu</w:t>
      </w:r>
    </w:p>
    <w:p w14:paraId="7CAB261C" w14:textId="77777777" w:rsidR="001E226E" w:rsidRPr="001F2D9C" w:rsidRDefault="001E226E" w:rsidP="000031D9">
      <w:pPr>
        <w:pStyle w:val="Akapitzlist1"/>
        <w:tabs>
          <w:tab w:val="left" w:pos="1418"/>
        </w:tabs>
        <w:spacing w:after="0"/>
        <w:ind w:left="567" w:right="274" w:hanging="283"/>
        <w:rPr>
          <w:rFonts w:ascii="Titillium Web" w:hAnsi="Titillium Web" w:cs="Times New Roman"/>
          <w:i/>
          <w:iCs/>
          <w:sz w:val="22"/>
          <w:szCs w:val="22"/>
        </w:rPr>
      </w:pPr>
      <w:r w:rsidRPr="001F2D9C">
        <w:rPr>
          <w:rFonts w:ascii="Titillium Web" w:hAnsi="Titillium Web" w:cs="Times New Roman"/>
          <w:i/>
          <w:iCs/>
          <w:sz w:val="22"/>
          <w:szCs w:val="22"/>
        </w:rPr>
        <w:t xml:space="preserve"> (dotyczy podmiotów wpisanych do Krajowego Rejestru Sądowego [KRS]),</w:t>
      </w:r>
    </w:p>
    <w:p w14:paraId="4CE1FE33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b/>
          <w:bCs/>
          <w:sz w:val="22"/>
          <w:szCs w:val="22"/>
        </w:rPr>
      </w:pPr>
      <w:r w:rsidRPr="001F2D9C">
        <w:rPr>
          <w:rFonts w:ascii="Titillium Web" w:hAnsi="Titillium Web" w:cs="Times New Roman"/>
          <w:b/>
          <w:bCs/>
          <w:sz w:val="22"/>
          <w:szCs w:val="22"/>
        </w:rPr>
        <w:t>https://prod.ceidg.gov.pl/ceidg/ceidg.public.ui/Search.aspx</w:t>
      </w:r>
    </w:p>
    <w:p w14:paraId="14E1D873" w14:textId="77777777" w:rsidR="001E226E" w:rsidRPr="001F2D9C" w:rsidRDefault="001E226E" w:rsidP="000031D9">
      <w:pPr>
        <w:tabs>
          <w:tab w:val="left" w:pos="1276"/>
        </w:tabs>
        <w:ind w:left="567" w:right="274" w:hanging="283"/>
        <w:jc w:val="both"/>
        <w:rPr>
          <w:rFonts w:ascii="Titillium Web" w:hAnsi="Titillium Web"/>
          <w:i/>
          <w:iCs/>
        </w:rPr>
      </w:pPr>
      <w:r w:rsidRPr="001F2D9C">
        <w:rPr>
          <w:rFonts w:ascii="Titillium Web" w:hAnsi="Titillium Web"/>
          <w:i/>
          <w:iCs/>
        </w:rPr>
        <w:t>(dotyczy podmiotów wpisanych do Centralnej Ewidencji i Informacji o Działalności Gospodarczej [CEIDG])</w:t>
      </w:r>
    </w:p>
    <w:p w14:paraId="37397929" w14:textId="77777777" w:rsidR="001E226E" w:rsidRPr="001F2D9C" w:rsidRDefault="001E226E" w:rsidP="000031D9">
      <w:pPr>
        <w:pStyle w:val="Akapitzlist1"/>
        <w:widowControl w:val="0"/>
        <w:numPr>
          <w:ilvl w:val="0"/>
          <w:numId w:val="6"/>
        </w:numPr>
        <w:tabs>
          <w:tab w:val="left" w:pos="683"/>
        </w:tabs>
        <w:suppressAutoHyphens w:val="0"/>
        <w:autoSpaceDE w:val="0"/>
        <w:autoSpaceDN w:val="0"/>
        <w:spacing w:after="0" w:line="240" w:lineRule="auto"/>
        <w:ind w:left="567" w:right="274" w:hanging="283"/>
        <w:jc w:val="both"/>
        <w:rPr>
          <w:rFonts w:ascii="Titillium Web" w:hAnsi="Titillium Web" w:cs="Times New Roman"/>
          <w:sz w:val="22"/>
          <w:szCs w:val="22"/>
        </w:rPr>
      </w:pPr>
      <w:r w:rsidRPr="001F2D9C">
        <w:rPr>
          <w:rFonts w:ascii="Titillium Web" w:hAnsi="Titillium Web" w:cs="Times New Roman"/>
          <w:sz w:val="22"/>
          <w:szCs w:val="22"/>
        </w:rPr>
        <w:t xml:space="preserve">................................................................................................................................ </w:t>
      </w:r>
      <w:r>
        <w:rPr>
          <w:rFonts w:ascii="Titillium Web" w:hAnsi="Titillium Web" w:cs="Times New Roman"/>
          <w:sz w:val="22"/>
          <w:szCs w:val="22"/>
        </w:rPr>
        <w:br/>
      </w:r>
      <w:r w:rsidRPr="001F2D9C">
        <w:rPr>
          <w:rFonts w:ascii="Titillium Web" w:hAnsi="Titillium Web" w:cs="Times New Roman"/>
          <w:sz w:val="22"/>
          <w:szCs w:val="22"/>
        </w:rPr>
        <w:t xml:space="preserve">(wpisać odpowiedni adres internetowy </w:t>
      </w:r>
      <w:r>
        <w:rPr>
          <w:rFonts w:ascii="Titillium Web" w:hAnsi="Titillium Web" w:cs="Times New Roman"/>
          <w:sz w:val="22"/>
          <w:szCs w:val="22"/>
        </w:rPr>
        <w:t xml:space="preserve">i nazwę bazy danych </w:t>
      </w:r>
      <w:r w:rsidRPr="001F2D9C">
        <w:rPr>
          <w:rFonts w:ascii="Titillium Web" w:hAnsi="Titillium Web" w:cs="Times New Roman"/>
          <w:sz w:val="22"/>
          <w:szCs w:val="22"/>
        </w:rPr>
        <w:t>w przypadku innych baz danych niż wyżej wskazane)</w:t>
      </w:r>
    </w:p>
    <w:p w14:paraId="29BEEB1A" w14:textId="77777777" w:rsidR="000031D9" w:rsidRDefault="000031D9" w:rsidP="000031D9">
      <w:pPr>
        <w:ind w:left="284" w:right="274"/>
        <w:rPr>
          <w:rFonts w:ascii="Titillium Web" w:hAnsi="Titillium Web"/>
          <w:bCs/>
          <w:i/>
          <w:iCs/>
        </w:rPr>
      </w:pPr>
    </w:p>
    <w:p w14:paraId="33004CD6" w14:textId="3BFC56BD" w:rsidR="00DC759A" w:rsidRPr="00DD233C" w:rsidRDefault="001E226E" w:rsidP="00DD233C">
      <w:pPr>
        <w:ind w:left="284" w:right="274"/>
        <w:rPr>
          <w:rFonts w:ascii="Titillium Web" w:hAnsi="Titillium Web"/>
          <w:bCs/>
          <w:i/>
          <w:iCs/>
        </w:rPr>
      </w:pPr>
      <w:r w:rsidRPr="001F2D9C">
        <w:rPr>
          <w:rFonts w:ascii="Titillium Web" w:hAnsi="Titillium Web"/>
          <w:bCs/>
          <w:i/>
          <w:iCs/>
        </w:rPr>
        <w:t xml:space="preserve">* </w:t>
      </w:r>
      <w:r w:rsidR="000031D9">
        <w:rPr>
          <w:rFonts w:ascii="Titillium Web" w:hAnsi="Titillium Web"/>
          <w:bCs/>
          <w:i/>
          <w:iCs/>
        </w:rPr>
        <w:t>niepotrzebne skreślić</w:t>
      </w:r>
    </w:p>
    <w:p w14:paraId="2D908B54" w14:textId="77777777" w:rsidR="00DC759A" w:rsidRPr="00714501" w:rsidRDefault="00DC759A" w:rsidP="00DC759A">
      <w:pPr>
        <w:shd w:val="clear" w:color="auto" w:fill="BFBFBF" w:themeFill="background1" w:themeFillShade="BF"/>
        <w:spacing w:after="0" w:line="360" w:lineRule="auto"/>
        <w:jc w:val="both"/>
        <w:rPr>
          <w:rFonts w:ascii="Titillium Web" w:hAnsi="Titillium Web" w:cs="Arial"/>
          <w:b/>
        </w:rPr>
      </w:pPr>
      <w:r w:rsidRPr="00714501">
        <w:rPr>
          <w:rFonts w:ascii="Titillium Web" w:hAnsi="Titillium Web" w:cs="Arial"/>
          <w:b/>
        </w:rPr>
        <w:t>INFORMACJA NA TEMAT PODWYKONAWCY NIEBĘDĄCEGO PODMIOTEM, NA KTÓREGO ZASOBY POWOŁUJE SIĘ WYKONAWCA:</w:t>
      </w:r>
    </w:p>
    <w:p w14:paraId="1D3DEA56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b/>
        </w:rPr>
      </w:pPr>
    </w:p>
    <w:p w14:paraId="6B53B065" w14:textId="77777777" w:rsidR="00DC759A" w:rsidRPr="00714501" w:rsidRDefault="00DC759A" w:rsidP="00DC759A">
      <w:pPr>
        <w:spacing w:after="0" w:line="276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Oświadczam, że w stosunku do następującego/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podmiotu/</w:t>
      </w:r>
      <w:proofErr w:type="spellStart"/>
      <w:r w:rsidRPr="00714501">
        <w:rPr>
          <w:rFonts w:ascii="Titillium Web" w:hAnsi="Titillium Web" w:cs="Arial"/>
        </w:rPr>
        <w:t>tów</w:t>
      </w:r>
      <w:proofErr w:type="spellEnd"/>
      <w:r w:rsidRPr="00714501">
        <w:rPr>
          <w:rFonts w:ascii="Titillium Web" w:hAnsi="Titillium Web" w:cs="Arial"/>
        </w:rPr>
        <w:t>, będącego/</w:t>
      </w:r>
      <w:proofErr w:type="spellStart"/>
      <w:r w:rsidRPr="00714501">
        <w:rPr>
          <w:rFonts w:ascii="Titillium Web" w:hAnsi="Titillium Web" w:cs="Arial"/>
        </w:rPr>
        <w:t>ych</w:t>
      </w:r>
      <w:proofErr w:type="spellEnd"/>
      <w:r w:rsidRPr="00714501">
        <w:rPr>
          <w:rFonts w:ascii="Titillium Web" w:hAnsi="Titillium Web" w:cs="Arial"/>
        </w:rPr>
        <w:t xml:space="preserve"> podwykonawcą/</w:t>
      </w:r>
      <w:proofErr w:type="spellStart"/>
      <w:r w:rsidRPr="00714501">
        <w:rPr>
          <w:rFonts w:ascii="Titillium Web" w:hAnsi="Titillium Web" w:cs="Arial"/>
        </w:rPr>
        <w:t>ami</w:t>
      </w:r>
      <w:proofErr w:type="spellEnd"/>
      <w:r w:rsidRPr="00714501">
        <w:rPr>
          <w:rFonts w:ascii="Titillium Web" w:hAnsi="Titillium Web" w:cs="Arial"/>
        </w:rPr>
        <w:t xml:space="preserve">: ……………………………………………………………………..…………………………………..…… </w:t>
      </w:r>
    </w:p>
    <w:p w14:paraId="04A2F3A7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  <w:sz w:val="18"/>
          <w:szCs w:val="18"/>
        </w:rPr>
      </w:pPr>
      <w:r w:rsidRPr="00714501">
        <w:rPr>
          <w:rFonts w:ascii="Titillium Web" w:hAnsi="Titillium Web" w:cs="Arial"/>
          <w:i/>
          <w:sz w:val="18"/>
          <w:szCs w:val="18"/>
        </w:rPr>
        <w:t xml:space="preserve">                                                (podać pełną nazwę/firmę, adres, a także w zależności od podmiotu: NIP/ KRS/</w:t>
      </w:r>
      <w:proofErr w:type="spellStart"/>
      <w:r w:rsidRPr="00714501">
        <w:rPr>
          <w:rFonts w:ascii="Titillium Web" w:hAnsi="Titillium Web" w:cs="Arial"/>
          <w:i/>
          <w:sz w:val="18"/>
          <w:szCs w:val="18"/>
        </w:rPr>
        <w:t>CEiDG</w:t>
      </w:r>
      <w:proofErr w:type="spellEnd"/>
      <w:r w:rsidRPr="00714501">
        <w:rPr>
          <w:rFonts w:ascii="Titillium Web" w:hAnsi="Titillium Web" w:cs="Arial"/>
          <w:i/>
          <w:sz w:val="18"/>
          <w:szCs w:val="18"/>
        </w:rPr>
        <w:t>)</w:t>
      </w:r>
    </w:p>
    <w:p w14:paraId="7A6A02F0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>nie zachodzą podstawy wykluczenia z postępowania o udzielenie zamówienia.</w:t>
      </w:r>
    </w:p>
    <w:p w14:paraId="4FFFB702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201CB174" w14:textId="77777777" w:rsidR="00DC759A" w:rsidRPr="00714501" w:rsidRDefault="00DC759A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714501">
        <w:rPr>
          <w:rFonts w:ascii="Titillium Web" w:hAnsi="Titillium Web" w:cs="Arial"/>
        </w:rPr>
        <w:t xml:space="preserve">Oświadczam, że wszystkie informacje podane w powyższych oświadczeniach są aktualne </w:t>
      </w:r>
      <w:r w:rsidRPr="00714501">
        <w:rPr>
          <w:rFonts w:ascii="Titillium Web" w:hAnsi="Titillium Web" w:cs="Arial"/>
        </w:rPr>
        <w:br/>
        <w:t>i zgodne z prawdą oraz zostały przedstawione z pełną świadomością konsekwencji wprowadzenia zamawiającego w błąd przy przedstawianiu informacji.</w:t>
      </w:r>
    </w:p>
    <w:p w14:paraId="07D06DEF" w14:textId="77777777" w:rsidR="00DC759A" w:rsidRPr="00714501" w:rsidRDefault="00DC759A" w:rsidP="00DC759A">
      <w:pPr>
        <w:spacing w:after="0" w:line="360" w:lineRule="auto"/>
        <w:ind w:left="360"/>
        <w:jc w:val="both"/>
        <w:rPr>
          <w:rFonts w:ascii="Titillium Web" w:hAnsi="Titillium Web" w:cs="Arial"/>
        </w:rPr>
      </w:pPr>
    </w:p>
    <w:p w14:paraId="6216258A" w14:textId="06C3552A" w:rsidR="00DC759A" w:rsidRPr="00714501" w:rsidRDefault="001E7F1B" w:rsidP="00DC759A">
      <w:pPr>
        <w:spacing w:after="0" w:line="360" w:lineRule="auto"/>
        <w:jc w:val="both"/>
        <w:rPr>
          <w:rFonts w:ascii="Titillium Web" w:hAnsi="Titillium Web" w:cs="Arial"/>
        </w:rPr>
      </w:pPr>
      <w:r w:rsidRPr="001E7F1B">
        <w:rPr>
          <w:rFonts w:ascii="Titillium Web" w:hAnsi="Titillium Web" w:cs="Arial"/>
        </w:rPr>
        <w:t>…………….……. (miejscowość), dnia …………………. r.</w:t>
      </w:r>
    </w:p>
    <w:p w14:paraId="0A09341C" w14:textId="77777777" w:rsidR="003F26B7" w:rsidRPr="00B22516" w:rsidRDefault="003F26B7" w:rsidP="003F26B7">
      <w:pPr>
        <w:tabs>
          <w:tab w:val="left" w:pos="0"/>
        </w:tabs>
        <w:rPr>
          <w:rFonts w:ascii="Titillium Web" w:hAnsi="Titillium Web"/>
          <w:b/>
          <w:sz w:val="18"/>
          <w:szCs w:val="18"/>
          <w:u w:val="single"/>
        </w:rPr>
      </w:pPr>
      <w:r w:rsidRPr="00B22516">
        <w:rPr>
          <w:rFonts w:ascii="Titillium Web" w:hAnsi="Titillium Web"/>
          <w:b/>
          <w:sz w:val="18"/>
          <w:szCs w:val="18"/>
          <w:u w:val="single"/>
        </w:rPr>
        <w:t>UWAGA:</w:t>
      </w:r>
    </w:p>
    <w:p w14:paraId="1E20C741" w14:textId="73455329" w:rsidR="003F26B7" w:rsidRPr="00B22516" w:rsidRDefault="003F26B7" w:rsidP="003F26B7">
      <w:pPr>
        <w:spacing w:after="0" w:line="240" w:lineRule="auto"/>
        <w:jc w:val="both"/>
        <w:rPr>
          <w:rFonts w:ascii="Titillium Web" w:hAnsi="Titillium Web" w:cs="Arial"/>
          <w:sz w:val="18"/>
          <w:szCs w:val="18"/>
        </w:rPr>
      </w:pPr>
      <w:r w:rsidRPr="00B22516">
        <w:rPr>
          <w:rFonts w:ascii="Titillium Web" w:hAnsi="Titillium Web"/>
          <w:b/>
          <w:sz w:val="18"/>
          <w:szCs w:val="18"/>
        </w:rPr>
        <w:t xml:space="preserve">Dokument należy </w:t>
      </w:r>
      <w:r w:rsidR="008D284C" w:rsidRPr="00B22516">
        <w:rPr>
          <w:rFonts w:ascii="Titillium Web" w:hAnsi="Titillium Web"/>
          <w:b/>
          <w:sz w:val="18"/>
          <w:szCs w:val="18"/>
        </w:rPr>
        <w:t xml:space="preserve">wypełnić i </w:t>
      </w:r>
      <w:r w:rsidRPr="00B22516">
        <w:rPr>
          <w:rFonts w:ascii="Titillium Web" w:hAnsi="Titillium Web"/>
          <w:b/>
          <w:sz w:val="18"/>
          <w:szCs w:val="18"/>
        </w:rPr>
        <w:t>podpisać kwalifikowanym podpisem elektronicznym, podpisem zaufanym lub podpisem osobistym przez osobę(y) uprawnioną(e) do reprezentowania i składania oświadczeń woli w imieniu Wykonawcy.</w:t>
      </w:r>
    </w:p>
    <w:p w14:paraId="246F6489" w14:textId="77777777" w:rsidR="00DC759A" w:rsidRPr="00714501" w:rsidRDefault="00DC759A" w:rsidP="003F26B7">
      <w:pPr>
        <w:spacing w:after="0" w:line="240" w:lineRule="auto"/>
        <w:ind w:left="4536"/>
        <w:jc w:val="both"/>
        <w:rPr>
          <w:rFonts w:ascii="Titillium Web" w:hAnsi="Titillium Web" w:cs="Arial"/>
          <w:i/>
          <w:sz w:val="18"/>
          <w:szCs w:val="18"/>
        </w:rPr>
      </w:pPr>
    </w:p>
    <w:sectPr w:rsidR="00DC759A" w:rsidRPr="00714501" w:rsidSect="007E15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CB7AF" w14:textId="77777777" w:rsidR="00622A27" w:rsidRDefault="00622A27" w:rsidP="003C472C">
      <w:pPr>
        <w:spacing w:after="0" w:line="240" w:lineRule="auto"/>
      </w:pPr>
      <w:r>
        <w:separator/>
      </w:r>
    </w:p>
  </w:endnote>
  <w:endnote w:type="continuationSeparator" w:id="0">
    <w:p w14:paraId="565F41E7" w14:textId="77777777" w:rsidR="00622A27" w:rsidRDefault="00622A27" w:rsidP="003C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9F260" w14:textId="77777777" w:rsidR="00622A27" w:rsidRDefault="00622A27" w:rsidP="003C472C">
      <w:pPr>
        <w:spacing w:after="0" w:line="240" w:lineRule="auto"/>
      </w:pPr>
      <w:r>
        <w:separator/>
      </w:r>
    </w:p>
  </w:footnote>
  <w:footnote w:type="continuationSeparator" w:id="0">
    <w:p w14:paraId="02DCE1BD" w14:textId="77777777" w:rsidR="00622A27" w:rsidRDefault="00622A27" w:rsidP="003C472C">
      <w:pPr>
        <w:spacing w:after="0" w:line="240" w:lineRule="auto"/>
      </w:pPr>
      <w:r>
        <w:continuationSeparator/>
      </w:r>
    </w:p>
  </w:footnote>
  <w:footnote w:id="1">
    <w:p w14:paraId="10669C4D" w14:textId="77777777" w:rsidR="00676D31" w:rsidRDefault="00676D31" w:rsidP="00676D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3457">
        <w:rPr>
          <w:rFonts w:ascii="Titillium Web" w:hAnsi="Titillium Web" w:cs="TitilliumText22L Rg"/>
          <w:sz w:val="18"/>
          <w:szCs w:val="18"/>
        </w:rPr>
        <w:t xml:space="preserve">W przypadku Wykonawców wspólnie wykonujących zamówienie, Wykonawca wpisuje w jakim zakresie </w:t>
      </w:r>
      <w:r>
        <w:rPr>
          <w:rFonts w:ascii="Titillium Web" w:hAnsi="Titillium Web" w:cs="TitilliumText22L Rg"/>
          <w:sz w:val="18"/>
          <w:szCs w:val="18"/>
        </w:rPr>
        <w:t xml:space="preserve">sam </w:t>
      </w:r>
      <w:r w:rsidRPr="00643457">
        <w:rPr>
          <w:rFonts w:ascii="Titillium Web" w:hAnsi="Titillium Web" w:cs="TitilliumText22L Rg"/>
          <w:sz w:val="18"/>
          <w:szCs w:val="18"/>
        </w:rPr>
        <w:t>spełnia warunki udziału w postępowaniu</w:t>
      </w:r>
    </w:p>
  </w:footnote>
  <w:footnote w:id="2">
    <w:p w14:paraId="7DD4E8F9" w14:textId="7B22D623" w:rsidR="001D1958" w:rsidRPr="00244504" w:rsidRDefault="001D1958" w:rsidP="001D1958">
      <w:pPr>
        <w:pStyle w:val="Tekstprzypisudolnego"/>
        <w:ind w:left="142" w:hanging="142"/>
        <w:rPr>
          <w:rFonts w:ascii="Titillium Web" w:hAnsi="Titillium Web"/>
          <w:sz w:val="16"/>
          <w:szCs w:val="16"/>
        </w:rPr>
      </w:pPr>
      <w:r w:rsidRPr="0024450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44504">
        <w:rPr>
          <w:rFonts w:ascii="Titillium Web" w:hAnsi="Titillium Web"/>
          <w:sz w:val="16"/>
          <w:szCs w:val="16"/>
        </w:rPr>
        <w:t xml:space="preserve"> W przypadku gdy Wykonawca podlega wykluczeniu na podstawie jednego z poniższych artykułów – należy wykreślić z oświadczenia tą pozycję i wypełnić ust. 3 niniejszego oświadczenia.</w:t>
      </w:r>
    </w:p>
  </w:footnote>
  <w:footnote w:id="3">
    <w:p w14:paraId="04FA4F5C" w14:textId="1F310698" w:rsidR="00DC759A" w:rsidRPr="00244504" w:rsidRDefault="00DC759A" w:rsidP="001D1958">
      <w:pPr>
        <w:pStyle w:val="Tekstprzypisudolnego"/>
        <w:ind w:left="142" w:hanging="142"/>
      </w:pPr>
      <w:r w:rsidRPr="0024450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44504">
        <w:rPr>
          <w:rFonts w:ascii="Titillium Web" w:hAnsi="Titillium Web"/>
          <w:sz w:val="16"/>
          <w:szCs w:val="16"/>
        </w:rPr>
        <w:t xml:space="preserve"> </w:t>
      </w:r>
      <w:r w:rsidRPr="00244504">
        <w:rPr>
          <w:rFonts w:ascii="Titillium Web" w:hAnsi="Titillium Web" w:cs="Arial"/>
          <w:sz w:val="16"/>
          <w:szCs w:val="16"/>
        </w:rPr>
        <w:t xml:space="preserve">Podać mającą zastosowanie podstawę wykluczenia spośród wymienionych w </w:t>
      </w:r>
      <w:r w:rsidRPr="00244504">
        <w:rPr>
          <w:rFonts w:ascii="Titillium Web" w:hAnsi="Titillium Web"/>
          <w:sz w:val="16"/>
          <w:szCs w:val="16"/>
        </w:rPr>
        <w:t>art. 108 ust. 1 pkt 1, 2 i 5 lub art. 109 ust. 1 pkt 4</w:t>
      </w:r>
      <w:r w:rsidR="00C05343" w:rsidRPr="00244504">
        <w:rPr>
          <w:rFonts w:ascii="Titillium Web" w:hAnsi="Titillium Web"/>
          <w:sz w:val="16"/>
          <w:szCs w:val="16"/>
        </w:rPr>
        <w:t>, 5, 7, 8, 10</w:t>
      </w:r>
      <w:r w:rsidRPr="00244504">
        <w:rPr>
          <w:rFonts w:ascii="Titillium Web" w:hAnsi="Titillium Web" w:cs="Arial"/>
          <w:sz w:val="16"/>
          <w:szCs w:val="16"/>
        </w:rPr>
        <w:t xml:space="preserve"> Ustawy</w:t>
      </w:r>
      <w:r w:rsidR="005361BF" w:rsidRPr="00244504">
        <w:rPr>
          <w:rFonts w:ascii="Titillium Web" w:hAnsi="Titillium Web" w:cs="Arial"/>
          <w:sz w:val="16"/>
          <w:szCs w:val="16"/>
        </w:rPr>
        <w:t>,</w:t>
      </w:r>
    </w:p>
  </w:footnote>
  <w:footnote w:id="4">
    <w:p w14:paraId="56DAE022" w14:textId="77777777" w:rsidR="003C2772" w:rsidRPr="00244504" w:rsidRDefault="003C2772" w:rsidP="003C2772">
      <w:pPr>
        <w:pStyle w:val="Tekstprzypisudolnego"/>
        <w:rPr>
          <w:rFonts w:ascii="Titillium Web" w:hAnsi="Titillium Web"/>
          <w:sz w:val="16"/>
          <w:szCs w:val="16"/>
        </w:rPr>
      </w:pPr>
      <w:r w:rsidRPr="0024450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44504">
        <w:rPr>
          <w:rFonts w:ascii="Titillium Web" w:hAnsi="Titillium Web"/>
          <w:sz w:val="16"/>
          <w:szCs w:val="16"/>
        </w:rPr>
        <w:t xml:space="preserve"> W przypadku gdy Wykonawca podlega wykluczeniu należy wykreślić w zdaniu wyraz „nie”,</w:t>
      </w:r>
    </w:p>
  </w:footnote>
  <w:footnote w:id="5">
    <w:p w14:paraId="25D55663" w14:textId="2B2CA859" w:rsidR="003C2772" w:rsidRPr="00244504" w:rsidRDefault="003C2772" w:rsidP="003C2772">
      <w:pPr>
        <w:spacing w:after="0" w:line="240" w:lineRule="auto"/>
        <w:ind w:left="142" w:hanging="142"/>
        <w:jc w:val="both"/>
        <w:rPr>
          <w:rFonts w:ascii="Titillium Web" w:hAnsi="Titillium Web" w:cs="Arial"/>
          <w:sz w:val="16"/>
          <w:szCs w:val="16"/>
        </w:rPr>
      </w:pPr>
      <w:r w:rsidRPr="00244504">
        <w:rPr>
          <w:rStyle w:val="Odwoanieprzypisudolnego"/>
          <w:rFonts w:ascii="Titillium Web" w:hAnsi="Titillium Web"/>
          <w:sz w:val="16"/>
          <w:szCs w:val="16"/>
        </w:rPr>
        <w:footnoteRef/>
      </w:r>
      <w:r w:rsidRPr="00244504">
        <w:rPr>
          <w:rFonts w:ascii="Titillium Web" w:hAnsi="Titillium Web"/>
          <w:sz w:val="16"/>
          <w:szCs w:val="16"/>
        </w:rPr>
        <w:t xml:space="preserve"> </w:t>
      </w:r>
      <w:r w:rsidR="00A222FB" w:rsidRPr="00244504">
        <w:rPr>
          <w:rFonts w:ascii="Titillium Web" w:hAnsi="Titillium Web" w:cs="Arial"/>
          <w:sz w:val="16"/>
          <w:szCs w:val="16"/>
        </w:rPr>
        <w:t xml:space="preserve">Zgodnie z treścią art. 7 ust. 1 ustawy z dnia 13 kwietnia 2022 r. </w:t>
      </w:r>
      <w:r w:rsidR="00A222FB" w:rsidRPr="00244504">
        <w:rPr>
          <w:rFonts w:ascii="Titillium Web" w:hAnsi="Titillium Web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A222FB" w:rsidRPr="00244504">
        <w:rPr>
          <w:rFonts w:ascii="Titillium Web" w:hAnsi="Titillium Web" w:cs="Arial"/>
          <w:sz w:val="16"/>
          <w:szCs w:val="16"/>
        </w:rPr>
        <w:t xml:space="preserve">z </w:t>
      </w:r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Pzp</w:t>
      </w:r>
      <w:proofErr w:type="spellEnd"/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 xml:space="preserve"> wyklucza się</w:t>
      </w:r>
      <w:r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:</w:t>
      </w:r>
    </w:p>
    <w:p w14:paraId="51C03C42" w14:textId="4FF3731B" w:rsidR="00CF554C" w:rsidRPr="00244504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sz w:val="16"/>
          <w:szCs w:val="16"/>
        </w:rPr>
      </w:pPr>
      <w:r w:rsidRPr="00244504">
        <w:rPr>
          <w:rFonts w:ascii="Titillium Web" w:hAnsi="Titillium Web" w:cs="Arial"/>
          <w:i/>
          <w:iCs/>
          <w:sz w:val="16"/>
          <w:szCs w:val="16"/>
        </w:rPr>
        <w:t xml:space="preserve">   1) </w:t>
      </w:r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 w:rsidRPr="00244504">
        <w:rPr>
          <w:rFonts w:ascii="Titillium Web" w:hAnsi="Titillium Web" w:cs="Arial"/>
          <w:i/>
          <w:iCs/>
          <w:sz w:val="16"/>
          <w:szCs w:val="16"/>
        </w:rPr>
        <w:t>;</w:t>
      </w:r>
    </w:p>
    <w:p w14:paraId="56D4A071" w14:textId="5A5758BB" w:rsidR="00CF554C" w:rsidRPr="00244504" w:rsidRDefault="00CF554C" w:rsidP="00CF554C">
      <w:pPr>
        <w:spacing w:after="0" w:line="240" w:lineRule="auto"/>
        <w:ind w:left="142" w:hanging="142"/>
        <w:jc w:val="both"/>
        <w:rPr>
          <w:rFonts w:ascii="Titillium Web" w:hAnsi="Titillium Web" w:cs="Arial"/>
          <w:i/>
          <w:iCs/>
          <w:sz w:val="16"/>
          <w:szCs w:val="16"/>
        </w:rPr>
      </w:pPr>
      <w:r w:rsidRPr="00244504">
        <w:rPr>
          <w:rFonts w:ascii="Titillium Web" w:hAnsi="Titillium Web" w:cs="Arial"/>
          <w:i/>
          <w:iCs/>
          <w:sz w:val="16"/>
          <w:szCs w:val="16"/>
        </w:rPr>
        <w:t xml:space="preserve">    2) </w:t>
      </w:r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późn</w:t>
      </w:r>
      <w:proofErr w:type="spellEnd"/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244504">
        <w:rPr>
          <w:rFonts w:ascii="Titillium Web" w:hAnsi="Titillium Web" w:cs="Arial"/>
          <w:i/>
          <w:iCs/>
          <w:sz w:val="16"/>
          <w:szCs w:val="16"/>
        </w:rPr>
        <w:t>;</w:t>
      </w:r>
    </w:p>
    <w:p w14:paraId="7EA2A9E9" w14:textId="66400518" w:rsidR="003C2772" w:rsidRPr="00244504" w:rsidRDefault="00CF554C" w:rsidP="00CF554C">
      <w:pPr>
        <w:pStyle w:val="Tekstprzypisudolnego"/>
        <w:ind w:left="142"/>
        <w:rPr>
          <w:rFonts w:ascii="Titillium Web" w:hAnsi="Titillium Web"/>
          <w:sz w:val="16"/>
          <w:szCs w:val="16"/>
        </w:rPr>
      </w:pPr>
      <w:r w:rsidRPr="00244504">
        <w:rPr>
          <w:rFonts w:ascii="Titillium Web" w:hAnsi="Titillium Web" w:cs="Arial"/>
          <w:i/>
          <w:iCs/>
          <w:sz w:val="16"/>
          <w:szCs w:val="16"/>
        </w:rPr>
        <w:t xml:space="preserve">3) </w:t>
      </w:r>
      <w:r w:rsidR="00A222FB" w:rsidRPr="00244504">
        <w:rPr>
          <w:rFonts w:ascii="Titillium Web" w:eastAsia="Times New Roman" w:hAnsi="Titillium Web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244504">
        <w:rPr>
          <w:rFonts w:ascii="Titillium Web" w:hAnsi="Titillium Web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4A6E" w14:textId="77777777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Załącznik nr 2 do </w:t>
    </w:r>
  </w:p>
  <w:p w14:paraId="28B85506" w14:textId="7442F01A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>Specyfikacji Warunków Zamówienia</w:t>
    </w:r>
  </w:p>
  <w:p w14:paraId="42A292B5" w14:textId="01DED2CD" w:rsidR="00CE01C1" w:rsidRPr="00177AC3" w:rsidRDefault="00CE01C1" w:rsidP="00676D31">
    <w:pPr>
      <w:pStyle w:val="Nagwek"/>
      <w:rPr>
        <w:rFonts w:ascii="Titillium Web" w:hAnsi="Titillium Web"/>
        <w:sz w:val="18"/>
        <w:szCs w:val="18"/>
      </w:rPr>
    </w:pPr>
    <w:r w:rsidRPr="00177AC3">
      <w:rPr>
        <w:rFonts w:ascii="Titillium Web" w:hAnsi="Titillium Web"/>
        <w:sz w:val="18"/>
        <w:szCs w:val="18"/>
      </w:rPr>
      <w:t xml:space="preserve">Znak sprawy: </w:t>
    </w:r>
    <w:r w:rsidRPr="008E110F">
      <w:rPr>
        <w:rFonts w:ascii="Titillium Web" w:hAnsi="Titillium Web"/>
        <w:sz w:val="18"/>
        <w:szCs w:val="18"/>
      </w:rPr>
      <w:t>GCS.DZPI.271</w:t>
    </w:r>
    <w:r w:rsidR="005F289C" w:rsidRPr="008E110F">
      <w:rPr>
        <w:rFonts w:ascii="Titillium Web" w:hAnsi="Titillium Web"/>
        <w:sz w:val="18"/>
        <w:szCs w:val="18"/>
      </w:rPr>
      <w:t>5</w:t>
    </w:r>
    <w:r w:rsidR="00225665" w:rsidRPr="008E110F">
      <w:rPr>
        <w:rFonts w:ascii="Titillium Web" w:hAnsi="Titillium Web"/>
        <w:sz w:val="18"/>
        <w:szCs w:val="18"/>
      </w:rPr>
      <w:t>.</w:t>
    </w:r>
    <w:r w:rsidR="008E110F" w:rsidRPr="008E110F">
      <w:rPr>
        <w:rFonts w:ascii="Titillium Web" w:hAnsi="Titillium Web"/>
        <w:sz w:val="18"/>
        <w:szCs w:val="18"/>
      </w:rPr>
      <w:t>3</w:t>
    </w:r>
    <w:r w:rsidR="00225665" w:rsidRPr="008E110F">
      <w:rPr>
        <w:rFonts w:ascii="Titillium Web" w:hAnsi="Titillium Web"/>
        <w:sz w:val="18"/>
        <w:szCs w:val="18"/>
      </w:rPr>
      <w:t>.</w:t>
    </w:r>
    <w:r w:rsidR="00701E65" w:rsidRPr="008E110F">
      <w:rPr>
        <w:rFonts w:ascii="Titillium Web" w:hAnsi="Titillium Web"/>
        <w:sz w:val="18"/>
        <w:szCs w:val="18"/>
      </w:rPr>
      <w:t>202</w:t>
    </w:r>
    <w:r w:rsidR="00476F5D" w:rsidRPr="008E110F">
      <w:rPr>
        <w:rFonts w:ascii="Titillium Web" w:hAnsi="Titillium Web"/>
        <w:sz w:val="18"/>
        <w:szCs w:val="18"/>
      </w:rPr>
      <w:t>6</w:t>
    </w:r>
  </w:p>
  <w:p w14:paraId="71E30730" w14:textId="77777777" w:rsidR="00CE01C1" w:rsidRDefault="00CE01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32B5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7B2D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127A6"/>
    <w:multiLevelType w:val="hybridMultilevel"/>
    <w:tmpl w:val="7742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D5F5E"/>
    <w:multiLevelType w:val="hybridMultilevel"/>
    <w:tmpl w:val="A9023E84"/>
    <w:lvl w:ilvl="0" w:tplc="AEEAB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5BF6"/>
    <w:multiLevelType w:val="hybridMultilevel"/>
    <w:tmpl w:val="5156B546"/>
    <w:lvl w:ilvl="0" w:tplc="D55EF0C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2700D61"/>
    <w:multiLevelType w:val="hybridMultilevel"/>
    <w:tmpl w:val="ED00C70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86D39"/>
    <w:multiLevelType w:val="hybridMultilevel"/>
    <w:tmpl w:val="0BF86698"/>
    <w:lvl w:ilvl="0" w:tplc="61020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4291520">
    <w:abstractNumId w:val="0"/>
  </w:num>
  <w:num w:numId="2" w16cid:durableId="178280473">
    <w:abstractNumId w:val="3"/>
  </w:num>
  <w:num w:numId="3" w16cid:durableId="1079518711">
    <w:abstractNumId w:val="1"/>
  </w:num>
  <w:num w:numId="4" w16cid:durableId="1506237907">
    <w:abstractNumId w:val="2"/>
  </w:num>
  <w:num w:numId="5" w16cid:durableId="1169440881">
    <w:abstractNumId w:val="7"/>
  </w:num>
  <w:num w:numId="6" w16cid:durableId="1255095170">
    <w:abstractNumId w:val="5"/>
  </w:num>
  <w:num w:numId="7" w16cid:durableId="822159957">
    <w:abstractNumId w:val="4"/>
  </w:num>
  <w:num w:numId="8" w16cid:durableId="406999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369"/>
    <w:rsid w:val="000031D9"/>
    <w:rsid w:val="00023920"/>
    <w:rsid w:val="0002780F"/>
    <w:rsid w:val="000335D4"/>
    <w:rsid w:val="00040C6C"/>
    <w:rsid w:val="00042DCE"/>
    <w:rsid w:val="00045FF9"/>
    <w:rsid w:val="0004607D"/>
    <w:rsid w:val="00050DEB"/>
    <w:rsid w:val="000556C0"/>
    <w:rsid w:val="00062D4D"/>
    <w:rsid w:val="00071375"/>
    <w:rsid w:val="00076B93"/>
    <w:rsid w:val="00080113"/>
    <w:rsid w:val="00096EC6"/>
    <w:rsid w:val="000A5BD8"/>
    <w:rsid w:val="000A6098"/>
    <w:rsid w:val="000C0CFB"/>
    <w:rsid w:val="000C4DC3"/>
    <w:rsid w:val="000D3B8B"/>
    <w:rsid w:val="000E2B01"/>
    <w:rsid w:val="000F4361"/>
    <w:rsid w:val="0013039F"/>
    <w:rsid w:val="00134CFF"/>
    <w:rsid w:val="00140C3E"/>
    <w:rsid w:val="0014277E"/>
    <w:rsid w:val="00145039"/>
    <w:rsid w:val="001471F5"/>
    <w:rsid w:val="0015355E"/>
    <w:rsid w:val="00171070"/>
    <w:rsid w:val="0017797F"/>
    <w:rsid w:val="00177AC3"/>
    <w:rsid w:val="001810B1"/>
    <w:rsid w:val="001968E8"/>
    <w:rsid w:val="001A4216"/>
    <w:rsid w:val="001D1958"/>
    <w:rsid w:val="001E226E"/>
    <w:rsid w:val="001E7F1B"/>
    <w:rsid w:val="00221BBE"/>
    <w:rsid w:val="00222A2E"/>
    <w:rsid w:val="00225665"/>
    <w:rsid w:val="00244504"/>
    <w:rsid w:val="00254707"/>
    <w:rsid w:val="002600C7"/>
    <w:rsid w:val="002758D7"/>
    <w:rsid w:val="0028017D"/>
    <w:rsid w:val="00286ED5"/>
    <w:rsid w:val="00291DE3"/>
    <w:rsid w:val="002B4AB8"/>
    <w:rsid w:val="002D7253"/>
    <w:rsid w:val="002D78ED"/>
    <w:rsid w:val="002F37D5"/>
    <w:rsid w:val="0030201F"/>
    <w:rsid w:val="00326664"/>
    <w:rsid w:val="00347798"/>
    <w:rsid w:val="0035596D"/>
    <w:rsid w:val="00373B45"/>
    <w:rsid w:val="003835E1"/>
    <w:rsid w:val="003B454A"/>
    <w:rsid w:val="003C2772"/>
    <w:rsid w:val="003C472C"/>
    <w:rsid w:val="003D6237"/>
    <w:rsid w:val="003E5DDB"/>
    <w:rsid w:val="003F17EE"/>
    <w:rsid w:val="003F26B7"/>
    <w:rsid w:val="003F4CDA"/>
    <w:rsid w:val="0042089D"/>
    <w:rsid w:val="004422BF"/>
    <w:rsid w:val="00453105"/>
    <w:rsid w:val="00456DDF"/>
    <w:rsid w:val="00476F5D"/>
    <w:rsid w:val="00477B88"/>
    <w:rsid w:val="004C5075"/>
    <w:rsid w:val="004C5693"/>
    <w:rsid w:val="004E194B"/>
    <w:rsid w:val="004F363D"/>
    <w:rsid w:val="005077B1"/>
    <w:rsid w:val="005361BF"/>
    <w:rsid w:val="00542DF9"/>
    <w:rsid w:val="00561C26"/>
    <w:rsid w:val="00563322"/>
    <w:rsid w:val="0058235E"/>
    <w:rsid w:val="0058367A"/>
    <w:rsid w:val="00583816"/>
    <w:rsid w:val="00594755"/>
    <w:rsid w:val="005A0584"/>
    <w:rsid w:val="005A6C5C"/>
    <w:rsid w:val="005B76A4"/>
    <w:rsid w:val="005D1D59"/>
    <w:rsid w:val="005D1F9E"/>
    <w:rsid w:val="005D41EB"/>
    <w:rsid w:val="005D6264"/>
    <w:rsid w:val="005F289C"/>
    <w:rsid w:val="006034B4"/>
    <w:rsid w:val="0061722D"/>
    <w:rsid w:val="00622A27"/>
    <w:rsid w:val="00626933"/>
    <w:rsid w:val="00676D31"/>
    <w:rsid w:val="00696034"/>
    <w:rsid w:val="006A5F4B"/>
    <w:rsid w:val="006B6317"/>
    <w:rsid w:val="006C17C5"/>
    <w:rsid w:val="006D38C3"/>
    <w:rsid w:val="006D3B4B"/>
    <w:rsid w:val="006F69D7"/>
    <w:rsid w:val="00701E65"/>
    <w:rsid w:val="00702001"/>
    <w:rsid w:val="00714501"/>
    <w:rsid w:val="007212A9"/>
    <w:rsid w:val="00733D4A"/>
    <w:rsid w:val="00746EA0"/>
    <w:rsid w:val="00747838"/>
    <w:rsid w:val="00751B23"/>
    <w:rsid w:val="00756533"/>
    <w:rsid w:val="00772D00"/>
    <w:rsid w:val="00776BB6"/>
    <w:rsid w:val="00784E67"/>
    <w:rsid w:val="0079123E"/>
    <w:rsid w:val="007E1580"/>
    <w:rsid w:val="007E1694"/>
    <w:rsid w:val="007E2D05"/>
    <w:rsid w:val="00804CC2"/>
    <w:rsid w:val="0082160D"/>
    <w:rsid w:val="008277E4"/>
    <w:rsid w:val="008447A3"/>
    <w:rsid w:val="0084692B"/>
    <w:rsid w:val="0085240C"/>
    <w:rsid w:val="008562B2"/>
    <w:rsid w:val="008831DF"/>
    <w:rsid w:val="00885F03"/>
    <w:rsid w:val="008C4EFB"/>
    <w:rsid w:val="008C6369"/>
    <w:rsid w:val="008D284C"/>
    <w:rsid w:val="008E110F"/>
    <w:rsid w:val="008F3DFB"/>
    <w:rsid w:val="008F56FE"/>
    <w:rsid w:val="008F6A30"/>
    <w:rsid w:val="00905D1C"/>
    <w:rsid w:val="009061B0"/>
    <w:rsid w:val="00914711"/>
    <w:rsid w:val="0091709A"/>
    <w:rsid w:val="00922B7D"/>
    <w:rsid w:val="00927E6A"/>
    <w:rsid w:val="00935A7A"/>
    <w:rsid w:val="00937339"/>
    <w:rsid w:val="0096768B"/>
    <w:rsid w:val="00992717"/>
    <w:rsid w:val="00994490"/>
    <w:rsid w:val="009B037D"/>
    <w:rsid w:val="009C1AE5"/>
    <w:rsid w:val="009D1342"/>
    <w:rsid w:val="009D7DBB"/>
    <w:rsid w:val="009E379A"/>
    <w:rsid w:val="00A0052C"/>
    <w:rsid w:val="00A14DC0"/>
    <w:rsid w:val="00A222FB"/>
    <w:rsid w:val="00A32C8B"/>
    <w:rsid w:val="00A36C9C"/>
    <w:rsid w:val="00A4378D"/>
    <w:rsid w:val="00A51FE1"/>
    <w:rsid w:val="00A52602"/>
    <w:rsid w:val="00A67919"/>
    <w:rsid w:val="00A75CF4"/>
    <w:rsid w:val="00A75DBE"/>
    <w:rsid w:val="00A92F67"/>
    <w:rsid w:val="00AA232B"/>
    <w:rsid w:val="00AA3686"/>
    <w:rsid w:val="00AB785D"/>
    <w:rsid w:val="00AD2C74"/>
    <w:rsid w:val="00AD65A2"/>
    <w:rsid w:val="00AE2DF5"/>
    <w:rsid w:val="00AF44A6"/>
    <w:rsid w:val="00B102AB"/>
    <w:rsid w:val="00B22516"/>
    <w:rsid w:val="00B25FD2"/>
    <w:rsid w:val="00B30BD9"/>
    <w:rsid w:val="00B41D0B"/>
    <w:rsid w:val="00B50343"/>
    <w:rsid w:val="00B658F4"/>
    <w:rsid w:val="00B66C82"/>
    <w:rsid w:val="00B74A20"/>
    <w:rsid w:val="00B95299"/>
    <w:rsid w:val="00BA048B"/>
    <w:rsid w:val="00BA46F4"/>
    <w:rsid w:val="00BA5DCE"/>
    <w:rsid w:val="00BC1964"/>
    <w:rsid w:val="00BC2E50"/>
    <w:rsid w:val="00BD4AB7"/>
    <w:rsid w:val="00BD66B2"/>
    <w:rsid w:val="00BE4CDA"/>
    <w:rsid w:val="00C05343"/>
    <w:rsid w:val="00C0742D"/>
    <w:rsid w:val="00C163B5"/>
    <w:rsid w:val="00C353C3"/>
    <w:rsid w:val="00C83D7D"/>
    <w:rsid w:val="00C93912"/>
    <w:rsid w:val="00CB3D6C"/>
    <w:rsid w:val="00CE01C1"/>
    <w:rsid w:val="00CF554C"/>
    <w:rsid w:val="00D05DEE"/>
    <w:rsid w:val="00D174FD"/>
    <w:rsid w:val="00D31E70"/>
    <w:rsid w:val="00D51001"/>
    <w:rsid w:val="00D537FC"/>
    <w:rsid w:val="00D63126"/>
    <w:rsid w:val="00D7497A"/>
    <w:rsid w:val="00D82A52"/>
    <w:rsid w:val="00D87C88"/>
    <w:rsid w:val="00D91E09"/>
    <w:rsid w:val="00D933D4"/>
    <w:rsid w:val="00D93D7D"/>
    <w:rsid w:val="00D94A29"/>
    <w:rsid w:val="00DA26FE"/>
    <w:rsid w:val="00DC759A"/>
    <w:rsid w:val="00DD233C"/>
    <w:rsid w:val="00DE0D52"/>
    <w:rsid w:val="00DE1870"/>
    <w:rsid w:val="00DE4EF4"/>
    <w:rsid w:val="00E14C57"/>
    <w:rsid w:val="00E219F3"/>
    <w:rsid w:val="00E329AA"/>
    <w:rsid w:val="00E40F43"/>
    <w:rsid w:val="00E47BC3"/>
    <w:rsid w:val="00E50E9B"/>
    <w:rsid w:val="00E57FB9"/>
    <w:rsid w:val="00E709A5"/>
    <w:rsid w:val="00E95DB4"/>
    <w:rsid w:val="00EA3CAC"/>
    <w:rsid w:val="00EA3E3B"/>
    <w:rsid w:val="00EB02F7"/>
    <w:rsid w:val="00EB7A43"/>
    <w:rsid w:val="00EC2E86"/>
    <w:rsid w:val="00ED4278"/>
    <w:rsid w:val="00EF02CB"/>
    <w:rsid w:val="00EF0E84"/>
    <w:rsid w:val="00EF2CC4"/>
    <w:rsid w:val="00EF3B93"/>
    <w:rsid w:val="00F17FBF"/>
    <w:rsid w:val="00F45AE5"/>
    <w:rsid w:val="00F65343"/>
    <w:rsid w:val="00F70F1F"/>
    <w:rsid w:val="00F71133"/>
    <w:rsid w:val="00F769EE"/>
    <w:rsid w:val="00F82FA7"/>
    <w:rsid w:val="00F95AE3"/>
    <w:rsid w:val="00FD058A"/>
    <w:rsid w:val="00FD668F"/>
    <w:rsid w:val="00FF24F1"/>
    <w:rsid w:val="00FF288D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9B4A"/>
  <w15:docId w15:val="{90DA3358-825C-40EA-B09F-069C2D84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0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72C"/>
  </w:style>
  <w:style w:type="paragraph" w:styleId="Stopka">
    <w:name w:val="footer"/>
    <w:basedOn w:val="Normalny"/>
    <w:link w:val="StopkaZnak"/>
    <w:uiPriority w:val="99"/>
    <w:unhideWhenUsed/>
    <w:rsid w:val="003C4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72C"/>
  </w:style>
  <w:style w:type="paragraph" w:styleId="Tekstdymka">
    <w:name w:val="Balloon Text"/>
    <w:basedOn w:val="Normalny"/>
    <w:link w:val="TekstdymkaZnak"/>
    <w:uiPriority w:val="99"/>
    <w:semiHidden/>
    <w:unhideWhenUsed/>
    <w:rsid w:val="003C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A3E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1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1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1342"/>
    <w:rPr>
      <w:vertAlign w:val="superscript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1E226E"/>
    <w:pPr>
      <w:suppressAutoHyphens/>
      <w:spacing w:line="276" w:lineRule="auto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1E226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6807-9FF4-4DF8-9C53-FB0486C9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Szablowska</dc:creator>
  <cp:keywords/>
  <dc:description/>
  <cp:lastModifiedBy>Tomasz Klein</cp:lastModifiedBy>
  <cp:revision>28</cp:revision>
  <cp:lastPrinted>2021-03-24T13:59:00Z</cp:lastPrinted>
  <dcterms:created xsi:type="dcterms:W3CDTF">2024-05-10T08:00:00Z</dcterms:created>
  <dcterms:modified xsi:type="dcterms:W3CDTF">2026-01-22T12:56:00Z</dcterms:modified>
</cp:coreProperties>
</file>